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E1" w:rsidRPr="00AF14E1" w:rsidRDefault="00AF14E1" w:rsidP="00AF14E1">
      <w:pPr>
        <w:jc w:val="center"/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Краткая аннотация к Основной образовательной программе</w:t>
      </w:r>
    </w:p>
    <w:p w:rsidR="00DE2B7B" w:rsidRPr="00AF14E1" w:rsidRDefault="00DE2B7B" w:rsidP="00AF14E1">
      <w:pPr>
        <w:jc w:val="center"/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МАДОУ «Детский сад № 320»</w:t>
      </w:r>
    </w:p>
    <w:p w:rsidR="009C5487" w:rsidRPr="00AF14E1" w:rsidRDefault="009C5487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Основная образовательная программа  дошкольного образования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«Детский сад № 320» </w:t>
      </w:r>
      <w:proofErr w:type="gramStart"/>
      <w:r w:rsidRPr="00AF14E1">
        <w:rPr>
          <w:sz w:val="28"/>
          <w:szCs w:val="28"/>
        </w:rPr>
        <w:t>ориентирована</w:t>
      </w:r>
      <w:proofErr w:type="gramEnd"/>
      <w:r w:rsidRPr="00AF14E1">
        <w:rPr>
          <w:sz w:val="28"/>
          <w:szCs w:val="28"/>
        </w:rPr>
        <w:t xml:space="preserve"> на детей 2-7 лет.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Объем обязательной части основной образовательной программы составляет 60% от общего объема. Объем </w:t>
      </w:r>
      <w:proofErr w:type="gramStart"/>
      <w:r w:rsidRPr="00AF14E1">
        <w:rPr>
          <w:sz w:val="28"/>
          <w:szCs w:val="28"/>
        </w:rPr>
        <w:t>части основной образовательной программы, формируемой участниками образовательных отношений составляет</w:t>
      </w:r>
      <w:proofErr w:type="gramEnd"/>
      <w:r w:rsidRPr="00AF14E1">
        <w:rPr>
          <w:sz w:val="28"/>
          <w:szCs w:val="28"/>
        </w:rPr>
        <w:t xml:space="preserve"> 40% от её общего объема.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Программа разработана с учетом: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Примерной</w:t>
      </w:r>
      <w:r w:rsidRPr="00AF14E1">
        <w:rPr>
          <w:sz w:val="28"/>
          <w:szCs w:val="28"/>
        </w:rPr>
        <w:tab/>
        <w:t>основной</w:t>
      </w:r>
      <w:r w:rsidRPr="00AF14E1">
        <w:rPr>
          <w:sz w:val="28"/>
          <w:szCs w:val="28"/>
        </w:rPr>
        <w:tab/>
        <w:t>образовательной</w:t>
      </w:r>
      <w:r w:rsidRPr="00AF14E1">
        <w:rPr>
          <w:sz w:val="28"/>
          <w:szCs w:val="28"/>
        </w:rPr>
        <w:tab/>
        <w:t>программы</w:t>
      </w:r>
      <w:r w:rsidRPr="00AF14E1">
        <w:rPr>
          <w:sz w:val="28"/>
          <w:szCs w:val="28"/>
        </w:rPr>
        <w:tab/>
        <w:t xml:space="preserve">дошкольного образования «От рождения до школы» под ред.Н.Е. </w:t>
      </w:r>
      <w:proofErr w:type="spellStart"/>
      <w:r w:rsidRPr="00AF14E1">
        <w:rPr>
          <w:sz w:val="28"/>
          <w:szCs w:val="28"/>
        </w:rPr>
        <w:t>Вераксы</w:t>
      </w:r>
      <w:proofErr w:type="spellEnd"/>
      <w:r w:rsidRPr="00AF14E1">
        <w:rPr>
          <w:sz w:val="28"/>
          <w:szCs w:val="28"/>
        </w:rPr>
        <w:t>., Т.С Комаровой</w:t>
      </w:r>
      <w:proofErr w:type="gramStart"/>
      <w:r w:rsidRPr="00AF14E1">
        <w:rPr>
          <w:sz w:val="28"/>
          <w:szCs w:val="28"/>
        </w:rPr>
        <w:t xml:space="preserve">., </w:t>
      </w:r>
      <w:proofErr w:type="gramEnd"/>
      <w:r w:rsidRPr="00AF14E1">
        <w:rPr>
          <w:sz w:val="28"/>
          <w:szCs w:val="28"/>
        </w:rPr>
        <w:t>Э.М. Дорофеевой. – М.: Мозаика-Синтез, 2019г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Комплексной образовательной программы для детей раннего возраста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«Первые шаги»/ Е.О.Смирновой, </w:t>
      </w:r>
      <w:proofErr w:type="spellStart"/>
      <w:r w:rsidRPr="00AF14E1">
        <w:rPr>
          <w:sz w:val="28"/>
          <w:szCs w:val="28"/>
        </w:rPr>
        <w:t>Л.Н.Галигузовой</w:t>
      </w:r>
      <w:proofErr w:type="spellEnd"/>
      <w:r w:rsidRPr="00AF14E1">
        <w:rPr>
          <w:sz w:val="28"/>
          <w:szCs w:val="28"/>
        </w:rPr>
        <w:t xml:space="preserve">, С.Ю.Мещеряковой.-2- е </w:t>
      </w:r>
      <w:proofErr w:type="spellStart"/>
      <w:r w:rsidRPr="00AF14E1">
        <w:rPr>
          <w:sz w:val="28"/>
          <w:szCs w:val="28"/>
        </w:rPr>
        <w:t>изд.-М.:ООО</w:t>
      </w:r>
      <w:proofErr w:type="spellEnd"/>
      <w:r w:rsidRPr="00AF14E1">
        <w:rPr>
          <w:sz w:val="28"/>
          <w:szCs w:val="28"/>
        </w:rPr>
        <w:t xml:space="preserve"> «Русское слов</w:t>
      </w:r>
      <w:proofErr w:type="gramStart"/>
      <w:r w:rsidRPr="00AF14E1">
        <w:rPr>
          <w:sz w:val="28"/>
          <w:szCs w:val="28"/>
        </w:rPr>
        <w:t>о-</w:t>
      </w:r>
      <w:proofErr w:type="gramEnd"/>
      <w:r w:rsidRPr="00AF14E1">
        <w:rPr>
          <w:sz w:val="28"/>
          <w:szCs w:val="28"/>
        </w:rPr>
        <w:t xml:space="preserve"> учебник»,2017г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Парциальной</w:t>
      </w:r>
      <w:r w:rsidRPr="00AF14E1">
        <w:rPr>
          <w:sz w:val="28"/>
          <w:szCs w:val="28"/>
        </w:rPr>
        <w:tab/>
        <w:t>программы</w:t>
      </w:r>
      <w:r w:rsidRPr="00AF14E1">
        <w:rPr>
          <w:sz w:val="28"/>
          <w:szCs w:val="28"/>
        </w:rPr>
        <w:tab/>
        <w:t>музыкального</w:t>
      </w:r>
      <w:r w:rsidRPr="00AF14E1">
        <w:rPr>
          <w:sz w:val="28"/>
          <w:szCs w:val="28"/>
        </w:rPr>
        <w:tab/>
        <w:t>воспитания</w:t>
      </w:r>
      <w:r w:rsidRPr="00AF14E1">
        <w:rPr>
          <w:sz w:val="28"/>
          <w:szCs w:val="28"/>
        </w:rPr>
        <w:tab/>
      </w:r>
      <w:proofErr w:type="spellStart"/>
      <w:r w:rsidRPr="00AF14E1">
        <w:rPr>
          <w:sz w:val="28"/>
          <w:szCs w:val="28"/>
        </w:rPr>
        <w:t>О.П.Радыновой</w:t>
      </w:r>
      <w:proofErr w:type="spellEnd"/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«Музыкальные шедевры»- М.: «Гном - Пресс»,1999г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Парциальной</w:t>
      </w:r>
      <w:r w:rsidRPr="00AF14E1">
        <w:rPr>
          <w:sz w:val="28"/>
          <w:szCs w:val="28"/>
        </w:rPr>
        <w:tab/>
        <w:t>программы</w:t>
      </w:r>
      <w:r w:rsidRPr="00AF14E1">
        <w:rPr>
          <w:sz w:val="28"/>
          <w:szCs w:val="28"/>
        </w:rPr>
        <w:tab/>
        <w:t>физического</w:t>
      </w:r>
      <w:r w:rsidRPr="00AF14E1">
        <w:rPr>
          <w:sz w:val="28"/>
          <w:szCs w:val="28"/>
        </w:rPr>
        <w:tab/>
        <w:t>воспитания</w:t>
      </w:r>
      <w:r w:rsidRPr="00AF14E1">
        <w:rPr>
          <w:sz w:val="28"/>
          <w:szCs w:val="28"/>
        </w:rPr>
        <w:tab/>
      </w:r>
      <w:proofErr w:type="spellStart"/>
      <w:r w:rsidRPr="00AF14E1">
        <w:rPr>
          <w:sz w:val="28"/>
          <w:szCs w:val="28"/>
        </w:rPr>
        <w:t>Л.И.Пензулаевой</w:t>
      </w:r>
      <w:proofErr w:type="spellEnd"/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«Физическая культура в детском саду»,- М.: 2010 г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Примерной адаптированной основной образовательной программы для детей с общим недоразвитием речи с 3-7 лет </w:t>
      </w:r>
      <w:proofErr w:type="spellStart"/>
      <w:r w:rsidRPr="00AF14E1">
        <w:rPr>
          <w:sz w:val="28"/>
          <w:szCs w:val="28"/>
        </w:rPr>
        <w:t>Н.В.Нищевой</w:t>
      </w:r>
      <w:proofErr w:type="spellEnd"/>
      <w:r w:rsidRPr="00AF14E1">
        <w:rPr>
          <w:sz w:val="28"/>
          <w:szCs w:val="28"/>
        </w:rPr>
        <w:t>. Санкт – Петербург ДЕТСТВО – ПРЕСС,2015 г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Региональной программы дошкольного образования «Сөенеч» - «Радость познания» под ред. </w:t>
      </w:r>
      <w:proofErr w:type="spellStart"/>
      <w:r w:rsidRPr="00AF14E1">
        <w:rPr>
          <w:sz w:val="28"/>
          <w:szCs w:val="28"/>
        </w:rPr>
        <w:t>Шаеховой</w:t>
      </w:r>
      <w:proofErr w:type="spellEnd"/>
      <w:r w:rsidRPr="00AF14E1">
        <w:rPr>
          <w:sz w:val="28"/>
          <w:szCs w:val="28"/>
        </w:rPr>
        <w:t xml:space="preserve"> Р.К., 2016г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Программа нацелена на то, чтобы ребёнок на этапе завершения дошкольного образования оказался способен: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принимать перемены и порождать их; критически мыслить;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осуществлять самостоятельный и осознанный выбор; ставить и решать проблемы;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обладать творческими способностями;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проявлять инициативу, самостоятельность и ответственность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заботиться о себе, других людях,  стране,  окружающей среде;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работать в команде</w:t>
      </w:r>
    </w:p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ЦЕЛЬ ПРОГРАММЫ: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проектирование социальных ситуаций развития ребенка и развивающей предметно – пространственной среды, обеспечивающих позитивную социализацию, мотивацию и поддержку индивидуальности детей через общение, игру, познавательно – исследовательскую деятельность и другие формы активности. </w:t>
      </w:r>
      <w:proofErr w:type="gramStart"/>
      <w:r w:rsidRPr="00AF14E1">
        <w:rPr>
          <w:sz w:val="28"/>
          <w:szCs w:val="28"/>
        </w:rPr>
        <w:t xml:space="preserve"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 детей дошкольного возраста на </w:t>
      </w:r>
      <w:r w:rsidRPr="00AF14E1">
        <w:rPr>
          <w:sz w:val="28"/>
          <w:szCs w:val="28"/>
        </w:rPr>
        <w:lastRenderedPageBreak/>
        <w:t xml:space="preserve">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 – нравственными и </w:t>
      </w:r>
      <w:proofErr w:type="spellStart"/>
      <w:r w:rsidRPr="00AF14E1">
        <w:rPr>
          <w:sz w:val="28"/>
          <w:szCs w:val="28"/>
        </w:rPr>
        <w:t>социокультурными</w:t>
      </w:r>
      <w:proofErr w:type="spellEnd"/>
      <w:r w:rsidRPr="00AF14E1">
        <w:rPr>
          <w:sz w:val="28"/>
          <w:szCs w:val="28"/>
        </w:rPr>
        <w:t xml:space="preserve"> ценностями в целях интеллектуального, духовно</w:t>
      </w:r>
      <w:proofErr w:type="gramEnd"/>
      <w:r w:rsidRPr="00AF14E1">
        <w:rPr>
          <w:sz w:val="28"/>
          <w:szCs w:val="28"/>
        </w:rPr>
        <w:t xml:space="preserve"> – нравственного, творческого и физического развития человека, удовлетворения его образовательных потребностей и интересов.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Цель обязательной части Программы ориентированной на реализацию образовательной области «Художественно – эстетическое развитие»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по направлению «Музыка»: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формирование основ музыкальной культуры детей дошкольного возраста.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ЗАДАЧИ</w:t>
      </w:r>
      <w:proofErr w:type="gramStart"/>
      <w:r w:rsidRPr="00AF14E1">
        <w:rPr>
          <w:sz w:val="28"/>
          <w:szCs w:val="28"/>
        </w:rPr>
        <w:t xml:space="preserve"> :</w:t>
      </w:r>
      <w:proofErr w:type="gramEnd"/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>накапливать опыт восприятия произведений мировой музыкальной культуры разных эпох и стилей и народной музы формировать тезаурус (сокровищницу впечатлений);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>вызывать сопереживание музыке, проявления эмоциональной отзывчивости, развивать музыкальные способности, воспитывать эстетические чувства;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>развивать музыкальное мышление детей (осознание эмоционального содержания музыки, выразительного значения музыкальной формы, языка музыки, жанра и др.);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>развивать творческое воображение (образные высказывания о музыке, проявления творческой активности);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 xml:space="preserve">побуждать детей выражать свои музыкальные </w:t>
      </w:r>
      <w:proofErr w:type="gramStart"/>
      <w:r w:rsidRPr="00AF14E1">
        <w:rPr>
          <w:sz w:val="28"/>
          <w:szCs w:val="28"/>
        </w:rPr>
        <w:t>впечатлен</w:t>
      </w:r>
      <w:proofErr w:type="gramEnd"/>
      <w:r w:rsidRPr="00AF14E1">
        <w:rPr>
          <w:sz w:val="28"/>
          <w:szCs w:val="28"/>
        </w:rPr>
        <w:t xml:space="preserve"> в исполнительской, творческой деятельности (в образном слове рисунках, пластике, инсценировках);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расширять знания детей о музыке;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>вызывать и поддерживать интерес к музыке, развивать музыкально-эстетические потребности, начала вкуса, признание ценности музыки, представления о красоте;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>побуждать к оценке музыки (эмоциональной и словесной) поддерживать проявления оценочного отношения.</w:t>
      </w:r>
    </w:p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b/>
          <w:sz w:val="28"/>
          <w:szCs w:val="28"/>
        </w:rPr>
        <w:t>ЦЕЛЬЮ ВАРИАТИВНО ЧАСТИ ПРОГРАММЫ</w:t>
      </w:r>
      <w:r w:rsidRPr="00AF14E1">
        <w:rPr>
          <w:sz w:val="28"/>
          <w:szCs w:val="28"/>
        </w:rPr>
        <w:t xml:space="preserve"> 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ЗАДАЧИ ВАРИАТИВНОЙ ЧАСТИ ПРОГРАММЫ: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создание благоприятных условий для освоения татарского языка и сохранения государственных языков Республики Татарстан, развитие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lastRenderedPageBreak/>
        <w:t xml:space="preserve">обеспечение преемственности целей, задач и содержания дошкольного и начального общего образования в области </w:t>
      </w:r>
      <w:proofErr w:type="spellStart"/>
      <w:r w:rsidRPr="00AF14E1">
        <w:rPr>
          <w:sz w:val="28"/>
          <w:szCs w:val="28"/>
        </w:rPr>
        <w:t>казаневедения</w:t>
      </w:r>
      <w:proofErr w:type="spellEnd"/>
      <w:r w:rsidRPr="00AF14E1">
        <w:rPr>
          <w:sz w:val="28"/>
          <w:szCs w:val="28"/>
        </w:rPr>
        <w:t xml:space="preserve"> (краеведения);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объединение обучения и воспитания в целостный образовательный процесс на основе духовно – нравственных и культурных ценностей татарского и русского народов;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Формирование </w:t>
      </w:r>
      <w:proofErr w:type="spellStart"/>
      <w:r w:rsidRPr="00AF14E1">
        <w:rPr>
          <w:sz w:val="28"/>
          <w:szCs w:val="28"/>
        </w:rPr>
        <w:t>социокультурной</w:t>
      </w:r>
      <w:proofErr w:type="spellEnd"/>
      <w:r w:rsidRPr="00AF14E1">
        <w:rPr>
          <w:sz w:val="28"/>
          <w:szCs w:val="28"/>
        </w:rPr>
        <w:t xml:space="preserve"> среды, соответствующей возрастным и индивидуальным особенностям детей с учетом национальных особенностей региона;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Обеспечение </w:t>
      </w:r>
      <w:proofErr w:type="spellStart"/>
      <w:r w:rsidRPr="00AF14E1">
        <w:rPr>
          <w:sz w:val="28"/>
          <w:szCs w:val="28"/>
        </w:rPr>
        <w:t>психолого</w:t>
      </w:r>
      <w:proofErr w:type="spellEnd"/>
      <w:r w:rsidRPr="00AF14E1">
        <w:rPr>
          <w:sz w:val="28"/>
          <w:szCs w:val="28"/>
        </w:rPr>
        <w:t xml:space="preserve"> – 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процессов.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Цель обязательной части Программы ориентированной на реализацию образовательной области «Физическое развитие»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по направлению «Физическая культура»: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развитие личности, мотивации и способностей детей в образовательной области физическое развитие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ЗАДАЧИ: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становление у детей ценностей здорового образа жизни;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развитие представлений о своем теле и своих физических возможностях;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приобретение двигательного опыта и совершенствования двигательной активности;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формирование начальных представлений о некоторых видах спорта, овладения подвижными играми с правилами.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Одно из фундаментальных положений Программы – это необходимость разделения пространства группового помещения и участка.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«Центр литературы» (в старших группах – «Центр грамотности»);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«Центр </w:t>
      </w:r>
      <w:proofErr w:type="spellStart"/>
      <w:r w:rsidRPr="00AF14E1">
        <w:rPr>
          <w:sz w:val="28"/>
          <w:szCs w:val="28"/>
        </w:rPr>
        <w:t>изодеятельности</w:t>
      </w:r>
      <w:proofErr w:type="spellEnd"/>
      <w:r w:rsidRPr="00AF14E1">
        <w:rPr>
          <w:sz w:val="28"/>
          <w:szCs w:val="28"/>
        </w:rPr>
        <w:t>»;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«Центр сюжетно – ролевых (драматических) игр»;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«Центр строительства»;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«Центр песка и воды» (в старших группа «Центр науки и естествознания»);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«Центр </w:t>
      </w:r>
      <w:proofErr w:type="spellStart"/>
      <w:r w:rsidRPr="00AF14E1">
        <w:rPr>
          <w:sz w:val="28"/>
          <w:szCs w:val="28"/>
        </w:rPr>
        <w:t>манипулятивных</w:t>
      </w:r>
      <w:proofErr w:type="spellEnd"/>
      <w:r w:rsidRPr="00AF14E1">
        <w:rPr>
          <w:sz w:val="28"/>
          <w:szCs w:val="28"/>
        </w:rPr>
        <w:t xml:space="preserve"> игр» (в старших группах «Центр математики»);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«Центр кулинарии»;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«Открытая площадка»</w:t>
      </w:r>
    </w:p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ОСОБЕННОСТИ РЕЖИМА ДНЯ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Корректируется с учетом работы дошкольного учреждения в зависимости от региональных условий, а также условий в местном сообществе, муниципалитете, конкретной ситуации в организации, работающей по Программе. Индивидуальный подход к каждому ребенку предусматривает соответствие режима дня возрасту детей, состоянию их здоровья, потребностям и интересам.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ab/>
        <w:t xml:space="preserve">Режим и построенный на его основе распорядок дня – конструкция гибкая, динамичная. В каждом детском саду она может быть откорректирована, однако продолжительность основных компонентов режима дня должна сохраняться в соответствии с санитарными и </w:t>
      </w:r>
      <w:r w:rsidRPr="00AF14E1">
        <w:rPr>
          <w:sz w:val="28"/>
          <w:szCs w:val="28"/>
        </w:rPr>
        <w:lastRenderedPageBreak/>
        <w:t>гигиеническими нормами и правилами.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В режиме дня указана общая продолжительность в центрах активности по выбору детей, включая перерывы между видами деятельности. Педагог дозирует образовательную нагрузку на детей в зависимости от наличной ситуации в группе (интересов, актуального состояния детей, их настроения и т.д.).</w:t>
      </w:r>
    </w:p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ОСНОВНЫЕ МОДЕЛИ ВЗАИМОДЕЙСТВИЯ ВОСПИТАТЕЛ С ДЕТЬМИ</w:t>
      </w:r>
    </w:p>
    <w:tbl>
      <w:tblPr>
        <w:tblStyle w:val="TableNormal"/>
        <w:tblW w:w="9383" w:type="dxa"/>
        <w:tblInd w:w="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Look w:val="01E0"/>
      </w:tblPr>
      <w:tblGrid>
        <w:gridCol w:w="9383"/>
      </w:tblGrid>
      <w:tr w:rsidR="00AF14E1" w:rsidTr="00AF14E1">
        <w:trPr>
          <w:trHeight w:val="409"/>
        </w:trPr>
        <w:tc>
          <w:tcPr>
            <w:tcW w:w="9383" w:type="dxa"/>
            <w:tcBorders>
              <w:left w:val="single" w:sz="4" w:space="0" w:color="FFFFFF"/>
              <w:bottom w:val="single" w:sz="18" w:space="0" w:color="FFFFFF"/>
              <w:right w:val="nil"/>
            </w:tcBorders>
            <w:shd w:val="clear" w:color="auto" w:fill="A279BA"/>
          </w:tcPr>
          <w:p w:rsidR="00AF14E1" w:rsidRPr="00AF14E1" w:rsidRDefault="00AF14E1" w:rsidP="0047736C">
            <w:pPr>
              <w:pStyle w:val="TableParagraph"/>
              <w:tabs>
                <w:tab w:val="left" w:pos="1859"/>
                <w:tab w:val="left" w:pos="3935"/>
                <w:tab w:val="left" w:pos="6014"/>
              </w:tabs>
              <w:spacing w:before="41"/>
              <w:ind w:left="3935" w:right="990" w:hanging="3848"/>
              <w:rPr>
                <w:rFonts w:ascii="Corbel" w:hAnsi="Corbel"/>
                <w:b/>
                <w:sz w:val="14"/>
                <w:lang w:val="ru-RU"/>
              </w:rPr>
            </w:pP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Тип</w:t>
            </w:r>
            <w:r w:rsidRPr="00AF14E1">
              <w:rPr>
                <w:color w:val="FFFFFF"/>
                <w:spacing w:val="-1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взаимодействия</w:t>
            </w:r>
            <w:r w:rsidRPr="00AF14E1">
              <w:rPr>
                <w:color w:val="FFFFFF"/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Задачи</w:t>
            </w:r>
            <w:r w:rsidRPr="00AF14E1">
              <w:rPr>
                <w:color w:val="FFFFFF"/>
                <w:spacing w:val="-1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педагога</w:t>
            </w:r>
            <w:r w:rsidRPr="00AF14E1">
              <w:rPr>
                <w:color w:val="FFFFFF"/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Содержание</w:t>
            </w:r>
            <w:r w:rsidRPr="00AF14E1">
              <w:rPr>
                <w:color w:val="FFFFFF"/>
                <w:spacing w:val="-16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действия</w:t>
            </w:r>
            <w:r w:rsidRPr="00AF14E1">
              <w:rPr>
                <w:color w:val="FFFFFF"/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Описание</w:t>
            </w:r>
            <w:r w:rsidRPr="00AF14E1">
              <w:rPr>
                <w:color w:val="FFFFFF"/>
                <w:spacing w:val="-2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педагогического</w:t>
            </w:r>
            <w:r w:rsidRPr="00AF14E1">
              <w:rPr>
                <w:color w:val="FFFFFF"/>
                <w:spacing w:val="-5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b/>
                <w:color w:val="FFFFFF"/>
                <w:sz w:val="14"/>
                <w:lang w:val="ru-RU"/>
              </w:rPr>
              <w:t>действия</w:t>
            </w:r>
            <w:r w:rsidRPr="00AF14E1">
              <w:rPr>
                <w:color w:val="FFFFFF"/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b/>
                <w:color w:val="FFFFFF"/>
                <w:spacing w:val="-2"/>
                <w:sz w:val="14"/>
                <w:lang w:val="ru-RU"/>
              </w:rPr>
              <w:t>педагога</w:t>
            </w:r>
          </w:p>
        </w:tc>
      </w:tr>
      <w:tr w:rsidR="00AF14E1" w:rsidTr="00AF14E1">
        <w:trPr>
          <w:trHeight w:val="636"/>
        </w:trPr>
        <w:tc>
          <w:tcPr>
            <w:tcW w:w="9383" w:type="dxa"/>
            <w:tcBorders>
              <w:top w:val="single" w:sz="18" w:space="0" w:color="FFFFFF"/>
              <w:left w:val="single" w:sz="4" w:space="0" w:color="FFFFFF"/>
              <w:right w:val="nil"/>
            </w:tcBorders>
            <w:shd w:val="clear" w:color="auto" w:fill="E0D7E7"/>
          </w:tcPr>
          <w:p w:rsidR="00AF14E1" w:rsidRPr="00AF14E1" w:rsidRDefault="00AF14E1" w:rsidP="0047736C">
            <w:pPr>
              <w:pStyle w:val="TableParagraph"/>
              <w:tabs>
                <w:tab w:val="left" w:pos="1859"/>
                <w:tab w:val="left" w:pos="3935"/>
                <w:tab w:val="left" w:pos="6014"/>
              </w:tabs>
              <w:spacing w:before="26" w:line="171" w:lineRule="exact"/>
              <w:ind w:left="88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Директивное</w:t>
            </w:r>
            <w:proofErr w:type="gramStart"/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Н</w:t>
            </w:r>
            <w:proofErr w:type="gramEnd"/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аправлять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Директива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дают</w:t>
            </w:r>
            <w:r w:rsidRPr="00AF14E1">
              <w:rPr>
                <w:spacing w:val="-2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конкретные</w:t>
            </w:r>
            <w:r w:rsidRPr="00AF14E1">
              <w:rPr>
                <w:spacing w:val="6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указания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детям</w:t>
            </w:r>
            <w:r w:rsidRPr="00AF14E1">
              <w:rPr>
                <w:spacing w:val="-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10"/>
                <w:sz w:val="14"/>
                <w:lang w:val="ru-RU"/>
              </w:rPr>
              <w:t>о</w:t>
            </w:r>
          </w:p>
          <w:p w:rsidR="00AF14E1" w:rsidRPr="00AF14E1" w:rsidRDefault="00AF14E1" w:rsidP="0047736C">
            <w:pPr>
              <w:pStyle w:val="TableParagraph"/>
              <w:ind w:left="6014" w:right="203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z w:val="14"/>
                <w:lang w:val="ru-RU"/>
              </w:rPr>
              <w:t>том,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как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действовать,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предельно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ограничивая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область</w:t>
            </w:r>
            <w:r w:rsidRPr="00AF14E1">
              <w:rPr>
                <w:spacing w:val="-9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возможных</w:t>
            </w:r>
            <w:r w:rsidRPr="00AF14E1">
              <w:rPr>
                <w:spacing w:val="-8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ошибок</w:t>
            </w:r>
          </w:p>
        </w:tc>
      </w:tr>
      <w:tr w:rsidR="00AF14E1" w:rsidTr="00AF14E1">
        <w:trPr>
          <w:trHeight w:val="424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F0ECF3"/>
          </w:tcPr>
          <w:p w:rsidR="00AF14E1" w:rsidRPr="00AF14E1" w:rsidRDefault="00AF14E1" w:rsidP="0047736C">
            <w:pPr>
              <w:pStyle w:val="TableParagraph"/>
              <w:tabs>
                <w:tab w:val="left" w:pos="3935"/>
                <w:tab w:val="left" w:pos="6014"/>
              </w:tabs>
              <w:spacing w:before="40"/>
              <w:ind w:left="1859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Демонстрировать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Демонстрация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демонстрируют</w:t>
            </w:r>
            <w:r w:rsidRPr="00AF14E1">
              <w:rPr>
                <w:spacing w:val="7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образец</w:t>
            </w:r>
            <w:r w:rsidRPr="00AF14E1">
              <w:rPr>
                <w:spacing w:val="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детям,</w:t>
            </w:r>
          </w:p>
          <w:p w:rsidR="00AF14E1" w:rsidRDefault="00AF14E1" w:rsidP="0047736C">
            <w:pPr>
              <w:pStyle w:val="TableParagraph"/>
              <w:spacing w:before="2"/>
              <w:ind w:left="6014"/>
              <w:rPr>
                <w:rFonts w:ascii="Corbel" w:hAnsi="Corbel"/>
                <w:sz w:val="14"/>
              </w:rPr>
            </w:pPr>
            <w:proofErr w:type="spellStart"/>
            <w:proofErr w:type="gramStart"/>
            <w:r>
              <w:rPr>
                <w:rFonts w:ascii="Corbel" w:hAnsi="Corbel"/>
                <w:sz w:val="14"/>
              </w:rPr>
              <w:t>которые</w:t>
            </w:r>
            <w:proofErr w:type="spellEnd"/>
            <w:proofErr w:type="gram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rFonts w:ascii="Corbel" w:hAnsi="Corbel"/>
                <w:sz w:val="14"/>
              </w:rPr>
              <w:t>наблюдают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proofErr w:type="spellStart"/>
            <w:r>
              <w:rPr>
                <w:rFonts w:ascii="Corbel" w:hAnsi="Corbel"/>
                <w:sz w:val="14"/>
              </w:rPr>
              <w:t>за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rFonts w:ascii="Corbel" w:hAnsi="Corbel"/>
                <w:spacing w:val="-4"/>
                <w:sz w:val="14"/>
              </w:rPr>
              <w:t>ними</w:t>
            </w:r>
            <w:proofErr w:type="spellEnd"/>
            <w:r>
              <w:rPr>
                <w:rFonts w:ascii="Corbel" w:hAnsi="Corbel"/>
                <w:spacing w:val="-4"/>
                <w:sz w:val="14"/>
              </w:rPr>
              <w:t>.</w:t>
            </w:r>
          </w:p>
        </w:tc>
      </w:tr>
      <w:tr w:rsidR="00AF14E1" w:rsidTr="00AF14E1">
        <w:trPr>
          <w:trHeight w:val="651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E0D7E7"/>
          </w:tcPr>
          <w:p w:rsidR="00AF14E1" w:rsidRPr="00AF14E1" w:rsidRDefault="00AF14E1" w:rsidP="0047736C">
            <w:pPr>
              <w:pStyle w:val="TableParagraph"/>
              <w:tabs>
                <w:tab w:val="left" w:pos="3935"/>
                <w:tab w:val="left" w:pos="6014"/>
              </w:tabs>
              <w:spacing w:before="40"/>
              <w:ind w:left="1859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Содействовать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Совместное</w:t>
            </w:r>
            <w:r w:rsidRPr="00AF14E1">
              <w:rPr>
                <w:spacing w:val="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конструирование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pacing w:val="-5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решают</w:t>
            </w:r>
            <w:r w:rsidRPr="00AF14E1">
              <w:rPr>
                <w:spacing w:val="-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проблему</w:t>
            </w:r>
            <w:r w:rsidRPr="00AF14E1">
              <w:rPr>
                <w:spacing w:val="-2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вместе</w:t>
            </w:r>
            <w:r w:rsidRPr="00AF14E1">
              <w:rPr>
                <w:spacing w:val="2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</w:t>
            </w:r>
            <w:r w:rsidRPr="00AF14E1">
              <w:rPr>
                <w:spacing w:val="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детьми</w:t>
            </w:r>
          </w:p>
          <w:p w:rsidR="00AF14E1" w:rsidRPr="00AF14E1" w:rsidRDefault="00AF14E1" w:rsidP="0047736C">
            <w:pPr>
              <w:pStyle w:val="TableParagraph"/>
              <w:spacing w:before="2"/>
              <w:ind w:left="6014" w:right="203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z w:val="14"/>
                <w:lang w:val="ru-RU"/>
              </w:rPr>
              <w:t>(например,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конструируют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домик,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делают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кошелёк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из</w:t>
            </w:r>
            <w:r w:rsidRPr="00AF14E1">
              <w:rPr>
                <w:spacing w:val="-9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бумаги).</w:t>
            </w:r>
          </w:p>
        </w:tc>
      </w:tr>
      <w:tr w:rsidR="00AF14E1" w:rsidTr="00AF14E1">
        <w:trPr>
          <w:trHeight w:val="652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F0ECF3"/>
          </w:tcPr>
          <w:p w:rsidR="00AF14E1" w:rsidRPr="00AF14E1" w:rsidRDefault="00AF14E1" w:rsidP="0047736C">
            <w:pPr>
              <w:pStyle w:val="TableParagraph"/>
              <w:tabs>
                <w:tab w:val="left" w:pos="1859"/>
                <w:tab w:val="left" w:pos="3935"/>
                <w:tab w:val="left" w:pos="6014"/>
              </w:tabs>
              <w:spacing w:before="41"/>
              <w:ind w:left="88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Посредническое</w:t>
            </w:r>
            <w:proofErr w:type="gramStart"/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П</w:t>
            </w:r>
            <w:proofErr w:type="gramEnd"/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одтягивать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«Строительство</w:t>
            </w:r>
            <w:r w:rsidRPr="00AF14E1">
              <w:rPr>
                <w:spacing w:val="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лесов»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pacing w:val="-5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бросают</w:t>
            </w:r>
            <w:r w:rsidRPr="00AF14E1">
              <w:rPr>
                <w:spacing w:val="-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«вызов</w:t>
            </w:r>
            <w:r w:rsidRPr="00AF14E1">
              <w:rPr>
                <w:spacing w:val="-8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»</w:t>
            </w:r>
            <w:r w:rsidRPr="00AF14E1">
              <w:rPr>
                <w:spacing w:val="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ребенку</w:t>
            </w:r>
            <w:r w:rsidRPr="00AF14E1">
              <w:rPr>
                <w:spacing w:val="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5"/>
                <w:sz w:val="14"/>
                <w:lang w:val="ru-RU"/>
              </w:rPr>
              <w:t>или</w:t>
            </w:r>
          </w:p>
          <w:p w:rsidR="00AF14E1" w:rsidRPr="00AF14E1" w:rsidRDefault="00AF14E1" w:rsidP="0047736C">
            <w:pPr>
              <w:pStyle w:val="TableParagraph"/>
              <w:spacing w:before="2"/>
              <w:ind w:left="6014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z w:val="14"/>
                <w:lang w:val="ru-RU"/>
              </w:rPr>
              <w:t>оказывает</w:t>
            </w:r>
            <w:r w:rsidRPr="00AF14E1">
              <w:rPr>
                <w:spacing w:val="-8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ему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помощь,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которая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позволяет</w:t>
            </w:r>
            <w:r w:rsidRPr="00AF14E1">
              <w:rPr>
                <w:spacing w:val="-5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ему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работать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грани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его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возможностей</w:t>
            </w:r>
          </w:p>
        </w:tc>
      </w:tr>
      <w:tr w:rsidR="00AF14E1" w:rsidTr="00AF14E1">
        <w:trPr>
          <w:trHeight w:val="768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E0D7E7"/>
          </w:tcPr>
          <w:p w:rsidR="00AF14E1" w:rsidRPr="00AF14E1" w:rsidRDefault="00AF14E1" w:rsidP="0047736C">
            <w:pPr>
              <w:pStyle w:val="TableParagraph"/>
              <w:tabs>
                <w:tab w:val="left" w:pos="3935"/>
                <w:tab w:val="left" w:pos="6014"/>
              </w:tabs>
              <w:spacing w:before="41"/>
              <w:ind w:left="1859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z w:val="14"/>
                <w:lang w:val="ru-RU"/>
              </w:rPr>
              <w:t>Оказывать</w:t>
            </w:r>
            <w:r w:rsidRPr="00AF14E1">
              <w:rPr>
                <w:spacing w:val="-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поддержку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Создание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условий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pacing w:val="-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предоставляют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ребенку</w:t>
            </w:r>
            <w:r w:rsidRPr="00AF14E1">
              <w:rPr>
                <w:spacing w:val="9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помощь,</w:t>
            </w:r>
          </w:p>
          <w:p w:rsidR="00AF14E1" w:rsidRPr="00AF14E1" w:rsidRDefault="00AF14E1" w:rsidP="0047736C">
            <w:pPr>
              <w:pStyle w:val="TableParagraph"/>
              <w:spacing w:before="2"/>
              <w:ind w:left="6014" w:right="203"/>
              <w:rPr>
                <w:rFonts w:ascii="Corbel" w:hAnsi="Corbel"/>
                <w:sz w:val="14"/>
                <w:lang w:val="ru-RU"/>
              </w:rPr>
            </w:pPr>
            <w:proofErr w:type="gramStart"/>
            <w:r w:rsidRPr="00AF14E1">
              <w:rPr>
                <w:rFonts w:ascii="Corbel" w:hAnsi="Corbel"/>
                <w:sz w:val="14"/>
                <w:lang w:val="ru-RU"/>
              </w:rPr>
              <w:t>необходимую</w:t>
            </w:r>
            <w:proofErr w:type="gramEnd"/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ему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для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достижения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следующего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уровня</w:t>
            </w:r>
            <w:r w:rsidRPr="00AF14E1">
              <w:rPr>
                <w:spacing w:val="-8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функционирования</w:t>
            </w:r>
            <w:r w:rsidRPr="00AF14E1">
              <w:rPr>
                <w:spacing w:val="-8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дополнительные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колёсики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велосипеде,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наглядные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схемы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т.д.).</w:t>
            </w:r>
          </w:p>
        </w:tc>
      </w:tr>
      <w:tr w:rsidR="00AF14E1" w:rsidTr="00AF14E1">
        <w:trPr>
          <w:trHeight w:val="993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F0ECF3"/>
          </w:tcPr>
          <w:p w:rsidR="00AF14E1" w:rsidRPr="00AF14E1" w:rsidRDefault="00AF14E1" w:rsidP="0047736C">
            <w:pPr>
              <w:pStyle w:val="TableParagraph"/>
              <w:tabs>
                <w:tab w:val="left" w:pos="3935"/>
                <w:tab w:val="left" w:pos="6014"/>
              </w:tabs>
              <w:spacing w:before="40"/>
              <w:ind w:left="6014" w:right="203" w:hanging="4155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Облегчать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Разовая</w:t>
            </w:r>
            <w:r w:rsidRPr="00AF14E1">
              <w:rPr>
                <w:spacing w:val="-19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помощь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pacing w:val="-7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предоставляют</w:t>
            </w:r>
            <w:r w:rsidRPr="00AF14E1">
              <w:rPr>
                <w:spacing w:val="-6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детям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кратковременную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помощь,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позволяющую</w:t>
            </w:r>
            <w:r w:rsidRPr="00AF14E1">
              <w:rPr>
                <w:spacing w:val="-8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ребёнку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выйти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следующий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уровень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функционирования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(поддерживают</w:t>
            </w:r>
            <w:r w:rsidRPr="00AF14E1">
              <w:rPr>
                <w:spacing w:val="-12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велосипед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рукой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момент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начала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движения,</w:t>
            </w:r>
            <w:r w:rsidRPr="00AF14E1">
              <w:rPr>
                <w:spacing w:val="-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дают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недостающий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материал)</w:t>
            </w:r>
          </w:p>
        </w:tc>
      </w:tr>
      <w:tr w:rsidR="00AF14E1" w:rsidTr="00AF14E1">
        <w:trPr>
          <w:trHeight w:val="1031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E0D7E7"/>
          </w:tcPr>
          <w:p w:rsidR="00AF14E1" w:rsidRPr="00AF14E1" w:rsidRDefault="00AF14E1" w:rsidP="0047736C">
            <w:pPr>
              <w:pStyle w:val="TableParagraph"/>
              <w:tabs>
                <w:tab w:val="left" w:pos="3935"/>
                <w:tab w:val="left" w:pos="6014"/>
              </w:tabs>
              <w:spacing w:before="40"/>
              <w:ind w:left="1859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Моделировать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Моделирование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ненавязчиво</w:t>
            </w:r>
            <w:r w:rsidRPr="00AF14E1">
              <w:rPr>
                <w:spacing w:val="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демонстрируют</w:t>
            </w:r>
          </w:p>
          <w:p w:rsidR="00AF14E1" w:rsidRPr="00AF14E1" w:rsidRDefault="00AF14E1" w:rsidP="0047736C">
            <w:pPr>
              <w:pStyle w:val="TableParagraph"/>
              <w:spacing w:before="2"/>
              <w:ind w:left="6014" w:right="203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z w:val="14"/>
                <w:lang w:val="ru-RU"/>
              </w:rPr>
              <w:t>желаемый</w:t>
            </w:r>
            <w:r w:rsidRPr="00AF14E1">
              <w:rPr>
                <w:spacing w:val="-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способ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или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намекают,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подсказывают,</w:t>
            </w:r>
            <w:r w:rsidRPr="00AF14E1">
              <w:rPr>
                <w:spacing w:val="-1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комментариями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или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без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них.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Например,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время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утреннего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сбора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воспитатель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моделирует,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как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нужно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слушать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друг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друга.</w:t>
            </w:r>
          </w:p>
        </w:tc>
      </w:tr>
      <w:tr w:rsidR="00AF14E1" w:rsidTr="00AF14E1">
        <w:trPr>
          <w:trHeight w:val="597"/>
        </w:trPr>
        <w:tc>
          <w:tcPr>
            <w:tcW w:w="9383" w:type="dxa"/>
            <w:tcBorders>
              <w:left w:val="single" w:sz="4" w:space="0" w:color="FFFFFF"/>
              <w:right w:val="nil"/>
            </w:tcBorders>
            <w:shd w:val="clear" w:color="auto" w:fill="F0ECF3"/>
          </w:tcPr>
          <w:p w:rsidR="00AF14E1" w:rsidRPr="00AF14E1" w:rsidRDefault="00AF14E1" w:rsidP="0047736C">
            <w:pPr>
              <w:pStyle w:val="TableParagraph"/>
              <w:tabs>
                <w:tab w:val="left" w:pos="1859"/>
                <w:tab w:val="left" w:pos="3935"/>
                <w:tab w:val="left" w:pos="6014"/>
              </w:tabs>
              <w:spacing w:before="43" w:line="171" w:lineRule="exact"/>
              <w:ind w:left="88"/>
              <w:rPr>
                <w:rFonts w:ascii="Corbel" w:hAnsi="Corbel"/>
                <w:sz w:val="14"/>
                <w:lang w:val="ru-RU"/>
              </w:rPr>
            </w:pPr>
            <w:proofErr w:type="spellStart"/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Недирективное</w:t>
            </w:r>
            <w:proofErr w:type="spellEnd"/>
            <w:proofErr w:type="gramStart"/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О</w:t>
            </w:r>
            <w:proofErr w:type="gramEnd"/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добрять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Одобрение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/Подкрепление</w:t>
            </w:r>
            <w:r w:rsidRPr="00AF14E1">
              <w:rPr>
                <w:sz w:val="14"/>
                <w:lang w:val="ru-RU"/>
              </w:rPr>
              <w:tab/>
            </w:r>
            <w:r w:rsidRPr="00AF14E1">
              <w:rPr>
                <w:rFonts w:ascii="Corbel" w:hAnsi="Corbel"/>
                <w:sz w:val="14"/>
                <w:lang w:val="ru-RU"/>
              </w:rPr>
              <w:t>Воспитатель</w:t>
            </w:r>
            <w:r w:rsidRPr="00AF14E1">
              <w:rPr>
                <w:spacing w:val="-2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уделяет</w:t>
            </w:r>
            <w:r w:rsidRPr="00AF14E1">
              <w:rPr>
                <w:spacing w:val="-3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внимание</w:t>
            </w:r>
            <w:r w:rsidRPr="00AF14E1">
              <w:rPr>
                <w:spacing w:val="7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pacing w:val="-2"/>
                <w:sz w:val="14"/>
                <w:lang w:val="ru-RU"/>
              </w:rPr>
              <w:t>ребенку,</w:t>
            </w:r>
          </w:p>
          <w:p w:rsidR="00AF14E1" w:rsidRPr="00AF14E1" w:rsidRDefault="00AF14E1" w:rsidP="0047736C">
            <w:pPr>
              <w:pStyle w:val="TableParagraph"/>
              <w:ind w:left="6014"/>
              <w:rPr>
                <w:rFonts w:ascii="Corbel" w:hAnsi="Corbel"/>
                <w:sz w:val="14"/>
                <w:lang w:val="ru-RU"/>
              </w:rPr>
            </w:pPr>
            <w:r w:rsidRPr="00AF14E1">
              <w:rPr>
                <w:rFonts w:ascii="Corbel" w:hAnsi="Corbel"/>
                <w:sz w:val="14"/>
                <w:lang w:val="ru-RU"/>
              </w:rPr>
              <w:t>положительно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оценивает,</w:t>
            </w:r>
            <w:r w:rsidRPr="00AF14E1">
              <w:rPr>
                <w:spacing w:val="-1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подбадривает</w:t>
            </w:r>
            <w:r w:rsidRPr="00AF14E1">
              <w:rPr>
                <w:spacing w:val="-7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и</w:t>
            </w:r>
            <w:r w:rsidRPr="00AF14E1">
              <w:rPr>
                <w:spacing w:val="40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поддерживает</w:t>
            </w:r>
            <w:r w:rsidRPr="00AF14E1">
              <w:rPr>
                <w:spacing w:val="-4"/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его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в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том,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что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он</w:t>
            </w:r>
            <w:r w:rsidRPr="00AF14E1">
              <w:rPr>
                <w:sz w:val="14"/>
                <w:lang w:val="ru-RU"/>
              </w:rPr>
              <w:t xml:space="preserve"> </w:t>
            </w:r>
            <w:r w:rsidRPr="00AF14E1">
              <w:rPr>
                <w:rFonts w:ascii="Corbel" w:hAnsi="Corbel"/>
                <w:sz w:val="14"/>
                <w:lang w:val="ru-RU"/>
              </w:rPr>
              <w:t>делает.</w:t>
            </w:r>
          </w:p>
        </w:tc>
      </w:tr>
    </w:tbl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ПРОГРАММА ПРЕДПОЛАГАЕТ ПОЛНОПРАВНОЕ УЧАСТИЕ РОДИТЕЛЕЙ В ОБРАЗОВАТЕЛЬНОМ ПРОЦЕССЕ И</w:t>
      </w:r>
    </w:p>
    <w:p w:rsidR="00DE2B7B" w:rsidRPr="00AF14E1" w:rsidRDefault="00DE2B7B" w:rsidP="00AF14E1">
      <w:pPr>
        <w:rPr>
          <w:b/>
          <w:sz w:val="28"/>
          <w:szCs w:val="28"/>
        </w:rPr>
      </w:pPr>
      <w:r w:rsidRPr="00AF14E1">
        <w:rPr>
          <w:b/>
          <w:sz w:val="28"/>
          <w:szCs w:val="28"/>
        </w:rPr>
        <w:t>ЖИЗНЕДЕЯТЕЛЬНОСТИ ДЕТСКОГО САДА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От включения семей в образовательную работу с детьми в детском саду реальная польза: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эмоциональная вовлеченность позволяет родителям чувствовать себя продуктивными, энергичными, причастными к образованию своего ребенка, помогающими другим, обновленными и готовыми к новым жизненным задачам;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физическая вовлеченность позволяет им сформировать новые умения, забыть о беспокойствах, познакомиться с другими людьми, повеселиться и посмеяться;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 xml:space="preserve">непосредственное присутствие в группе в качестве помощника воспитателя приносит большую пользу семьям, т.к. возможность поработать в профессиональной среде помогает родителям лучше разобраться в вопросах </w:t>
      </w:r>
      <w:r w:rsidRPr="00AF14E1">
        <w:rPr>
          <w:sz w:val="28"/>
          <w:szCs w:val="28"/>
        </w:rPr>
        <w:lastRenderedPageBreak/>
        <w:t>развития детей, научиться некоторых «премудростям» работы с детьми и дома применять полученные навыки;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наблюдения за своими детьми на фоне других детей позволяет им понять, что все деть разные, что ненужно сравнивать одних детей с другими, а надо видеть и оценивать развитие одного ребенка раньше и теперь;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в процессе вовлеченности в дело группы родители убеждаются, насколько многому дети учатся через игру, через занятия в центрах активности и познавательную деятельность, решая проблемы, замышляя и осуществляя вместе с другими детьми свои идеи и проекты, как учатся самооценке;</w:t>
      </w:r>
    </w:p>
    <w:p w:rsidR="00DE2B7B" w:rsidRPr="00AF14E1" w:rsidRDefault="00DE2B7B" w:rsidP="00AF14E1">
      <w:pPr>
        <w:rPr>
          <w:sz w:val="28"/>
          <w:szCs w:val="28"/>
        </w:rPr>
      </w:pPr>
      <w:r w:rsidRPr="00AF14E1">
        <w:rPr>
          <w:sz w:val="28"/>
          <w:szCs w:val="28"/>
        </w:rPr>
        <w:t>родители оценивают важность предоставления ребенку права на выбор своих занятий для развития альтернативного мышления, для анализа ситуации и возможностей, они смогут наблюдать, как преуспевают в социальном развитии дети – находят друзей, учатся работать вместе с другими детьми, как они учатся друг у друга.</w:t>
      </w:r>
    </w:p>
    <w:p w:rsidR="00DE2B7B" w:rsidRPr="00AF14E1" w:rsidRDefault="00DE2B7B" w:rsidP="00AF14E1">
      <w:pPr>
        <w:rPr>
          <w:sz w:val="28"/>
          <w:szCs w:val="28"/>
        </w:rPr>
      </w:pPr>
    </w:p>
    <w:p w:rsidR="00DE2B7B" w:rsidRPr="00AF14E1" w:rsidRDefault="00DE2B7B" w:rsidP="00AF14E1">
      <w:pPr>
        <w:rPr>
          <w:sz w:val="28"/>
          <w:szCs w:val="28"/>
        </w:rPr>
      </w:pPr>
    </w:p>
    <w:sectPr w:rsidR="00DE2B7B" w:rsidRPr="00AF14E1" w:rsidSect="009C5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8E7"/>
    <w:multiLevelType w:val="hybridMultilevel"/>
    <w:tmpl w:val="61C4320E"/>
    <w:lvl w:ilvl="0" w:tplc="99B41C5A">
      <w:numFmt w:val="bullet"/>
      <w:lvlText w:val=""/>
      <w:lvlJc w:val="left"/>
      <w:pPr>
        <w:ind w:left="523" w:hanging="329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CEB965"/>
        <w:w w:val="103"/>
        <w:sz w:val="14"/>
        <w:szCs w:val="14"/>
        <w:lang w:val="ru-RU" w:eastAsia="en-US" w:bidi="ar-SA"/>
      </w:rPr>
    </w:lvl>
    <w:lvl w:ilvl="1" w:tplc="03BA56F8">
      <w:numFmt w:val="bullet"/>
      <w:lvlText w:val="•"/>
      <w:lvlJc w:val="left"/>
      <w:pPr>
        <w:ind w:left="1294" w:hanging="329"/>
      </w:pPr>
      <w:rPr>
        <w:rFonts w:hint="default"/>
        <w:lang w:val="ru-RU" w:eastAsia="en-US" w:bidi="ar-SA"/>
      </w:rPr>
    </w:lvl>
    <w:lvl w:ilvl="2" w:tplc="EB6657F0">
      <w:numFmt w:val="bullet"/>
      <w:lvlText w:val="•"/>
      <w:lvlJc w:val="left"/>
      <w:pPr>
        <w:ind w:left="2068" w:hanging="329"/>
      </w:pPr>
      <w:rPr>
        <w:rFonts w:hint="default"/>
        <w:lang w:val="ru-RU" w:eastAsia="en-US" w:bidi="ar-SA"/>
      </w:rPr>
    </w:lvl>
    <w:lvl w:ilvl="3" w:tplc="F2AA0AA4">
      <w:numFmt w:val="bullet"/>
      <w:lvlText w:val="•"/>
      <w:lvlJc w:val="left"/>
      <w:pPr>
        <w:ind w:left="2842" w:hanging="329"/>
      </w:pPr>
      <w:rPr>
        <w:rFonts w:hint="default"/>
        <w:lang w:val="ru-RU" w:eastAsia="en-US" w:bidi="ar-SA"/>
      </w:rPr>
    </w:lvl>
    <w:lvl w:ilvl="4" w:tplc="A74C8BF8">
      <w:numFmt w:val="bullet"/>
      <w:lvlText w:val="•"/>
      <w:lvlJc w:val="left"/>
      <w:pPr>
        <w:ind w:left="3617" w:hanging="329"/>
      </w:pPr>
      <w:rPr>
        <w:rFonts w:hint="default"/>
        <w:lang w:val="ru-RU" w:eastAsia="en-US" w:bidi="ar-SA"/>
      </w:rPr>
    </w:lvl>
    <w:lvl w:ilvl="5" w:tplc="27461CE8">
      <w:numFmt w:val="bullet"/>
      <w:lvlText w:val="•"/>
      <w:lvlJc w:val="left"/>
      <w:pPr>
        <w:ind w:left="4391" w:hanging="329"/>
      </w:pPr>
      <w:rPr>
        <w:rFonts w:hint="default"/>
        <w:lang w:val="ru-RU" w:eastAsia="en-US" w:bidi="ar-SA"/>
      </w:rPr>
    </w:lvl>
    <w:lvl w:ilvl="6" w:tplc="6D7CB410">
      <w:numFmt w:val="bullet"/>
      <w:lvlText w:val="•"/>
      <w:lvlJc w:val="left"/>
      <w:pPr>
        <w:ind w:left="5165" w:hanging="329"/>
      </w:pPr>
      <w:rPr>
        <w:rFonts w:hint="default"/>
        <w:lang w:val="ru-RU" w:eastAsia="en-US" w:bidi="ar-SA"/>
      </w:rPr>
    </w:lvl>
    <w:lvl w:ilvl="7" w:tplc="4F10888A">
      <w:numFmt w:val="bullet"/>
      <w:lvlText w:val="•"/>
      <w:lvlJc w:val="left"/>
      <w:pPr>
        <w:ind w:left="5940" w:hanging="329"/>
      </w:pPr>
      <w:rPr>
        <w:rFonts w:hint="default"/>
        <w:lang w:val="ru-RU" w:eastAsia="en-US" w:bidi="ar-SA"/>
      </w:rPr>
    </w:lvl>
    <w:lvl w:ilvl="8" w:tplc="BFEAF288">
      <w:numFmt w:val="bullet"/>
      <w:lvlText w:val="•"/>
      <w:lvlJc w:val="left"/>
      <w:pPr>
        <w:ind w:left="6714" w:hanging="329"/>
      </w:pPr>
      <w:rPr>
        <w:rFonts w:hint="default"/>
        <w:lang w:val="ru-RU" w:eastAsia="en-US" w:bidi="ar-SA"/>
      </w:rPr>
    </w:lvl>
  </w:abstractNum>
  <w:abstractNum w:abstractNumId="1">
    <w:nsid w:val="02F9353E"/>
    <w:multiLevelType w:val="hybridMultilevel"/>
    <w:tmpl w:val="B23AFCF0"/>
    <w:lvl w:ilvl="0" w:tplc="474A5484">
      <w:numFmt w:val="bullet"/>
      <w:lvlText w:val=""/>
      <w:lvlJc w:val="left"/>
      <w:pPr>
        <w:ind w:left="283" w:hanging="284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CEB965"/>
        <w:w w:val="100"/>
        <w:sz w:val="19"/>
        <w:szCs w:val="19"/>
        <w:lang w:val="ru-RU" w:eastAsia="en-US" w:bidi="ar-SA"/>
      </w:rPr>
    </w:lvl>
    <w:lvl w:ilvl="1" w:tplc="C9CC3F4E">
      <w:numFmt w:val="bullet"/>
      <w:lvlText w:val="•"/>
      <w:lvlJc w:val="left"/>
      <w:pPr>
        <w:ind w:left="1050" w:hanging="284"/>
      </w:pPr>
      <w:rPr>
        <w:rFonts w:hint="default"/>
        <w:lang w:val="ru-RU" w:eastAsia="en-US" w:bidi="ar-SA"/>
      </w:rPr>
    </w:lvl>
    <w:lvl w:ilvl="2" w:tplc="E4C2A7A0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3" w:tplc="5276E212">
      <w:numFmt w:val="bullet"/>
      <w:lvlText w:val="•"/>
      <w:lvlJc w:val="left"/>
      <w:pPr>
        <w:ind w:left="2590" w:hanging="284"/>
      </w:pPr>
      <w:rPr>
        <w:rFonts w:hint="default"/>
        <w:lang w:val="ru-RU" w:eastAsia="en-US" w:bidi="ar-SA"/>
      </w:rPr>
    </w:lvl>
    <w:lvl w:ilvl="4" w:tplc="8E780970">
      <w:numFmt w:val="bullet"/>
      <w:lvlText w:val="•"/>
      <w:lvlJc w:val="left"/>
      <w:pPr>
        <w:ind w:left="3360" w:hanging="284"/>
      </w:pPr>
      <w:rPr>
        <w:rFonts w:hint="default"/>
        <w:lang w:val="ru-RU" w:eastAsia="en-US" w:bidi="ar-SA"/>
      </w:rPr>
    </w:lvl>
    <w:lvl w:ilvl="5" w:tplc="6BAE8582">
      <w:numFmt w:val="bullet"/>
      <w:lvlText w:val="•"/>
      <w:lvlJc w:val="left"/>
      <w:pPr>
        <w:ind w:left="4130" w:hanging="284"/>
      </w:pPr>
      <w:rPr>
        <w:rFonts w:hint="default"/>
        <w:lang w:val="ru-RU" w:eastAsia="en-US" w:bidi="ar-SA"/>
      </w:rPr>
    </w:lvl>
    <w:lvl w:ilvl="6" w:tplc="4BEAD75E">
      <w:numFmt w:val="bullet"/>
      <w:lvlText w:val="•"/>
      <w:lvlJc w:val="left"/>
      <w:pPr>
        <w:ind w:left="4900" w:hanging="284"/>
      </w:pPr>
      <w:rPr>
        <w:rFonts w:hint="default"/>
        <w:lang w:val="ru-RU" w:eastAsia="en-US" w:bidi="ar-SA"/>
      </w:rPr>
    </w:lvl>
    <w:lvl w:ilvl="7" w:tplc="EE421636">
      <w:numFmt w:val="bullet"/>
      <w:lvlText w:val="•"/>
      <w:lvlJc w:val="left"/>
      <w:pPr>
        <w:ind w:left="5670" w:hanging="284"/>
      </w:pPr>
      <w:rPr>
        <w:rFonts w:hint="default"/>
        <w:lang w:val="ru-RU" w:eastAsia="en-US" w:bidi="ar-SA"/>
      </w:rPr>
    </w:lvl>
    <w:lvl w:ilvl="8" w:tplc="758E4FE2">
      <w:numFmt w:val="bullet"/>
      <w:lvlText w:val="•"/>
      <w:lvlJc w:val="left"/>
      <w:pPr>
        <w:ind w:left="6440" w:hanging="284"/>
      </w:pPr>
      <w:rPr>
        <w:rFonts w:hint="default"/>
        <w:lang w:val="ru-RU" w:eastAsia="en-US" w:bidi="ar-SA"/>
      </w:rPr>
    </w:lvl>
  </w:abstractNum>
  <w:abstractNum w:abstractNumId="2">
    <w:nsid w:val="2D49111B"/>
    <w:multiLevelType w:val="hybridMultilevel"/>
    <w:tmpl w:val="CD5497A2"/>
    <w:lvl w:ilvl="0" w:tplc="BDB42160">
      <w:numFmt w:val="bullet"/>
      <w:lvlText w:val=""/>
      <w:lvlJc w:val="left"/>
      <w:pPr>
        <w:ind w:left="51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CEB965"/>
        <w:w w:val="101"/>
        <w:sz w:val="18"/>
        <w:szCs w:val="18"/>
        <w:lang w:val="ru-RU" w:eastAsia="en-US" w:bidi="ar-SA"/>
      </w:rPr>
    </w:lvl>
    <w:lvl w:ilvl="1" w:tplc="D7F8D6B6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2" w:tplc="8C6EE0E6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3" w:tplc="8878EFBE">
      <w:numFmt w:val="bullet"/>
      <w:lvlText w:val="•"/>
      <w:lvlJc w:val="left"/>
      <w:pPr>
        <w:ind w:left="2791" w:hanging="284"/>
      </w:pPr>
      <w:rPr>
        <w:rFonts w:hint="default"/>
        <w:lang w:val="ru-RU" w:eastAsia="en-US" w:bidi="ar-SA"/>
      </w:rPr>
    </w:lvl>
    <w:lvl w:ilvl="4" w:tplc="01321C28">
      <w:numFmt w:val="bullet"/>
      <w:lvlText w:val="•"/>
      <w:lvlJc w:val="left"/>
      <w:pPr>
        <w:ind w:left="3548" w:hanging="284"/>
      </w:pPr>
      <w:rPr>
        <w:rFonts w:hint="default"/>
        <w:lang w:val="ru-RU" w:eastAsia="en-US" w:bidi="ar-SA"/>
      </w:rPr>
    </w:lvl>
    <w:lvl w:ilvl="5" w:tplc="6E6822F8">
      <w:numFmt w:val="bullet"/>
      <w:lvlText w:val="•"/>
      <w:lvlJc w:val="left"/>
      <w:pPr>
        <w:ind w:left="4305" w:hanging="284"/>
      </w:pPr>
      <w:rPr>
        <w:rFonts w:hint="default"/>
        <w:lang w:val="ru-RU" w:eastAsia="en-US" w:bidi="ar-SA"/>
      </w:rPr>
    </w:lvl>
    <w:lvl w:ilvl="6" w:tplc="C728EE1A">
      <w:numFmt w:val="bullet"/>
      <w:lvlText w:val="•"/>
      <w:lvlJc w:val="left"/>
      <w:pPr>
        <w:ind w:left="5062" w:hanging="284"/>
      </w:pPr>
      <w:rPr>
        <w:rFonts w:hint="default"/>
        <w:lang w:val="ru-RU" w:eastAsia="en-US" w:bidi="ar-SA"/>
      </w:rPr>
    </w:lvl>
    <w:lvl w:ilvl="7" w:tplc="0A7ED24A">
      <w:numFmt w:val="bullet"/>
      <w:lvlText w:val="•"/>
      <w:lvlJc w:val="left"/>
      <w:pPr>
        <w:ind w:left="5819" w:hanging="284"/>
      </w:pPr>
      <w:rPr>
        <w:rFonts w:hint="default"/>
        <w:lang w:val="ru-RU" w:eastAsia="en-US" w:bidi="ar-SA"/>
      </w:rPr>
    </w:lvl>
    <w:lvl w:ilvl="8" w:tplc="0E5417C4">
      <w:numFmt w:val="bullet"/>
      <w:lvlText w:val="•"/>
      <w:lvlJc w:val="left"/>
      <w:pPr>
        <w:ind w:left="6576" w:hanging="284"/>
      </w:pPr>
      <w:rPr>
        <w:rFonts w:hint="default"/>
        <w:lang w:val="ru-RU" w:eastAsia="en-US" w:bidi="ar-SA"/>
      </w:rPr>
    </w:lvl>
  </w:abstractNum>
  <w:abstractNum w:abstractNumId="3">
    <w:nsid w:val="5A361CA7"/>
    <w:multiLevelType w:val="hybridMultilevel"/>
    <w:tmpl w:val="BA68C3A0"/>
    <w:lvl w:ilvl="0" w:tplc="524ED008">
      <w:numFmt w:val="bullet"/>
      <w:lvlText w:val=""/>
      <w:lvlJc w:val="left"/>
      <w:pPr>
        <w:ind w:left="530" w:hanging="29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EB965"/>
        <w:w w:val="104"/>
        <w:sz w:val="18"/>
        <w:szCs w:val="18"/>
        <w:lang w:val="ru-RU" w:eastAsia="en-US" w:bidi="ar-SA"/>
      </w:rPr>
    </w:lvl>
    <w:lvl w:ilvl="1" w:tplc="5F94472C">
      <w:numFmt w:val="bullet"/>
      <w:lvlText w:val="•"/>
      <w:lvlJc w:val="left"/>
      <w:pPr>
        <w:ind w:left="1320" w:hanging="291"/>
      </w:pPr>
      <w:rPr>
        <w:rFonts w:hint="default"/>
        <w:lang w:val="ru-RU" w:eastAsia="en-US" w:bidi="ar-SA"/>
      </w:rPr>
    </w:lvl>
    <w:lvl w:ilvl="2" w:tplc="DA964F88">
      <w:numFmt w:val="bullet"/>
      <w:lvlText w:val="•"/>
      <w:lvlJc w:val="left"/>
      <w:pPr>
        <w:ind w:left="2101" w:hanging="291"/>
      </w:pPr>
      <w:rPr>
        <w:rFonts w:hint="default"/>
        <w:lang w:val="ru-RU" w:eastAsia="en-US" w:bidi="ar-SA"/>
      </w:rPr>
    </w:lvl>
    <w:lvl w:ilvl="3" w:tplc="A412B1E8">
      <w:numFmt w:val="bullet"/>
      <w:lvlText w:val="•"/>
      <w:lvlJc w:val="left"/>
      <w:pPr>
        <w:ind w:left="2882" w:hanging="291"/>
      </w:pPr>
      <w:rPr>
        <w:rFonts w:hint="default"/>
        <w:lang w:val="ru-RU" w:eastAsia="en-US" w:bidi="ar-SA"/>
      </w:rPr>
    </w:lvl>
    <w:lvl w:ilvl="4" w:tplc="9C18C73C">
      <w:numFmt w:val="bullet"/>
      <w:lvlText w:val="•"/>
      <w:lvlJc w:val="left"/>
      <w:pPr>
        <w:ind w:left="3662" w:hanging="291"/>
      </w:pPr>
      <w:rPr>
        <w:rFonts w:hint="default"/>
        <w:lang w:val="ru-RU" w:eastAsia="en-US" w:bidi="ar-SA"/>
      </w:rPr>
    </w:lvl>
    <w:lvl w:ilvl="5" w:tplc="D9287C7E">
      <w:numFmt w:val="bullet"/>
      <w:lvlText w:val="•"/>
      <w:lvlJc w:val="left"/>
      <w:pPr>
        <w:ind w:left="4443" w:hanging="291"/>
      </w:pPr>
      <w:rPr>
        <w:rFonts w:hint="default"/>
        <w:lang w:val="ru-RU" w:eastAsia="en-US" w:bidi="ar-SA"/>
      </w:rPr>
    </w:lvl>
    <w:lvl w:ilvl="6" w:tplc="524C9294">
      <w:numFmt w:val="bullet"/>
      <w:lvlText w:val="•"/>
      <w:lvlJc w:val="left"/>
      <w:pPr>
        <w:ind w:left="5224" w:hanging="291"/>
      </w:pPr>
      <w:rPr>
        <w:rFonts w:hint="default"/>
        <w:lang w:val="ru-RU" w:eastAsia="en-US" w:bidi="ar-SA"/>
      </w:rPr>
    </w:lvl>
    <w:lvl w:ilvl="7" w:tplc="C97C3DEC">
      <w:numFmt w:val="bullet"/>
      <w:lvlText w:val="•"/>
      <w:lvlJc w:val="left"/>
      <w:pPr>
        <w:ind w:left="6005" w:hanging="291"/>
      </w:pPr>
      <w:rPr>
        <w:rFonts w:hint="default"/>
        <w:lang w:val="ru-RU" w:eastAsia="en-US" w:bidi="ar-SA"/>
      </w:rPr>
    </w:lvl>
    <w:lvl w:ilvl="8" w:tplc="EE6AFAF4">
      <w:numFmt w:val="bullet"/>
      <w:lvlText w:val="•"/>
      <w:lvlJc w:val="left"/>
      <w:pPr>
        <w:ind w:left="6785" w:hanging="291"/>
      </w:pPr>
      <w:rPr>
        <w:rFonts w:hint="default"/>
        <w:lang w:val="ru-RU" w:eastAsia="en-US" w:bidi="ar-SA"/>
      </w:rPr>
    </w:lvl>
  </w:abstractNum>
  <w:abstractNum w:abstractNumId="4">
    <w:nsid w:val="653E3B7C"/>
    <w:multiLevelType w:val="hybridMultilevel"/>
    <w:tmpl w:val="9A14902A"/>
    <w:lvl w:ilvl="0" w:tplc="2D601B88">
      <w:numFmt w:val="bullet"/>
      <w:lvlText w:val=""/>
      <w:lvlJc w:val="left"/>
      <w:pPr>
        <w:ind w:left="2816" w:hanging="29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EB965"/>
        <w:w w:val="99"/>
        <w:sz w:val="18"/>
        <w:szCs w:val="18"/>
        <w:lang w:val="ru-RU" w:eastAsia="en-US" w:bidi="ar-SA"/>
      </w:rPr>
    </w:lvl>
    <w:lvl w:ilvl="1" w:tplc="B588CCCE">
      <w:numFmt w:val="bullet"/>
      <w:lvlText w:val="•"/>
      <w:lvlJc w:val="left"/>
      <w:pPr>
        <w:ind w:left="3694" w:hanging="291"/>
      </w:pPr>
      <w:rPr>
        <w:rFonts w:hint="default"/>
        <w:lang w:val="ru-RU" w:eastAsia="en-US" w:bidi="ar-SA"/>
      </w:rPr>
    </w:lvl>
    <w:lvl w:ilvl="2" w:tplc="9E907BA0">
      <w:numFmt w:val="bullet"/>
      <w:lvlText w:val="•"/>
      <w:lvlJc w:val="left"/>
      <w:pPr>
        <w:ind w:left="4568" w:hanging="291"/>
      </w:pPr>
      <w:rPr>
        <w:rFonts w:hint="default"/>
        <w:lang w:val="ru-RU" w:eastAsia="en-US" w:bidi="ar-SA"/>
      </w:rPr>
    </w:lvl>
    <w:lvl w:ilvl="3" w:tplc="49106036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4" w:tplc="547CAD40">
      <w:numFmt w:val="bullet"/>
      <w:lvlText w:val="•"/>
      <w:lvlJc w:val="left"/>
      <w:pPr>
        <w:ind w:left="6316" w:hanging="291"/>
      </w:pPr>
      <w:rPr>
        <w:rFonts w:hint="default"/>
        <w:lang w:val="ru-RU" w:eastAsia="en-US" w:bidi="ar-SA"/>
      </w:rPr>
    </w:lvl>
    <w:lvl w:ilvl="5" w:tplc="04E2919E">
      <w:numFmt w:val="bullet"/>
      <w:lvlText w:val="•"/>
      <w:lvlJc w:val="left"/>
      <w:pPr>
        <w:ind w:left="7190" w:hanging="291"/>
      </w:pPr>
      <w:rPr>
        <w:rFonts w:hint="default"/>
        <w:lang w:val="ru-RU" w:eastAsia="en-US" w:bidi="ar-SA"/>
      </w:rPr>
    </w:lvl>
    <w:lvl w:ilvl="6" w:tplc="C8B44C6A">
      <w:numFmt w:val="bullet"/>
      <w:lvlText w:val="•"/>
      <w:lvlJc w:val="left"/>
      <w:pPr>
        <w:ind w:left="8064" w:hanging="291"/>
      </w:pPr>
      <w:rPr>
        <w:rFonts w:hint="default"/>
        <w:lang w:val="ru-RU" w:eastAsia="en-US" w:bidi="ar-SA"/>
      </w:rPr>
    </w:lvl>
    <w:lvl w:ilvl="7" w:tplc="F8AA24C2">
      <w:numFmt w:val="bullet"/>
      <w:lvlText w:val="•"/>
      <w:lvlJc w:val="left"/>
      <w:pPr>
        <w:ind w:left="8938" w:hanging="291"/>
      </w:pPr>
      <w:rPr>
        <w:rFonts w:hint="default"/>
        <w:lang w:val="ru-RU" w:eastAsia="en-US" w:bidi="ar-SA"/>
      </w:rPr>
    </w:lvl>
    <w:lvl w:ilvl="8" w:tplc="9FEA7688">
      <w:numFmt w:val="bullet"/>
      <w:lvlText w:val="•"/>
      <w:lvlJc w:val="left"/>
      <w:pPr>
        <w:ind w:left="9812" w:hanging="291"/>
      </w:pPr>
      <w:rPr>
        <w:rFonts w:hint="default"/>
        <w:lang w:val="ru-RU" w:eastAsia="en-US" w:bidi="ar-SA"/>
      </w:rPr>
    </w:lvl>
  </w:abstractNum>
  <w:abstractNum w:abstractNumId="5">
    <w:nsid w:val="66B9177A"/>
    <w:multiLevelType w:val="hybridMultilevel"/>
    <w:tmpl w:val="6C209CBA"/>
    <w:lvl w:ilvl="0" w:tplc="24C861D8">
      <w:numFmt w:val="bullet"/>
      <w:lvlText w:val=""/>
      <w:lvlJc w:val="left"/>
      <w:pPr>
        <w:ind w:left="494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color w:val="CEB965"/>
        <w:w w:val="102"/>
        <w:sz w:val="15"/>
        <w:szCs w:val="15"/>
        <w:lang w:val="ru-RU" w:eastAsia="en-US" w:bidi="ar-SA"/>
      </w:rPr>
    </w:lvl>
    <w:lvl w:ilvl="1" w:tplc="2CA0623E">
      <w:numFmt w:val="bullet"/>
      <w:lvlText w:val="•"/>
      <w:lvlJc w:val="left"/>
      <w:pPr>
        <w:ind w:left="1271" w:hanging="288"/>
      </w:pPr>
      <w:rPr>
        <w:rFonts w:hint="default"/>
        <w:lang w:val="ru-RU" w:eastAsia="en-US" w:bidi="ar-SA"/>
      </w:rPr>
    </w:lvl>
    <w:lvl w:ilvl="2" w:tplc="61602B7C">
      <w:numFmt w:val="bullet"/>
      <w:lvlText w:val="•"/>
      <w:lvlJc w:val="left"/>
      <w:pPr>
        <w:ind w:left="2042" w:hanging="288"/>
      </w:pPr>
      <w:rPr>
        <w:rFonts w:hint="default"/>
        <w:lang w:val="ru-RU" w:eastAsia="en-US" w:bidi="ar-SA"/>
      </w:rPr>
    </w:lvl>
    <w:lvl w:ilvl="3" w:tplc="A97CA69E">
      <w:numFmt w:val="bullet"/>
      <w:lvlText w:val="•"/>
      <w:lvlJc w:val="left"/>
      <w:pPr>
        <w:ind w:left="2813" w:hanging="288"/>
      </w:pPr>
      <w:rPr>
        <w:rFonts w:hint="default"/>
        <w:lang w:val="ru-RU" w:eastAsia="en-US" w:bidi="ar-SA"/>
      </w:rPr>
    </w:lvl>
    <w:lvl w:ilvl="4" w:tplc="6F28EFCC">
      <w:numFmt w:val="bullet"/>
      <w:lvlText w:val="•"/>
      <w:lvlJc w:val="left"/>
      <w:pPr>
        <w:ind w:left="3585" w:hanging="288"/>
      </w:pPr>
      <w:rPr>
        <w:rFonts w:hint="default"/>
        <w:lang w:val="ru-RU" w:eastAsia="en-US" w:bidi="ar-SA"/>
      </w:rPr>
    </w:lvl>
    <w:lvl w:ilvl="5" w:tplc="E5348882">
      <w:numFmt w:val="bullet"/>
      <w:lvlText w:val="•"/>
      <w:lvlJc w:val="left"/>
      <w:pPr>
        <w:ind w:left="4356" w:hanging="288"/>
      </w:pPr>
      <w:rPr>
        <w:rFonts w:hint="default"/>
        <w:lang w:val="ru-RU" w:eastAsia="en-US" w:bidi="ar-SA"/>
      </w:rPr>
    </w:lvl>
    <w:lvl w:ilvl="6" w:tplc="540842F6">
      <w:numFmt w:val="bullet"/>
      <w:lvlText w:val="•"/>
      <w:lvlJc w:val="left"/>
      <w:pPr>
        <w:ind w:left="5127" w:hanging="288"/>
      </w:pPr>
      <w:rPr>
        <w:rFonts w:hint="default"/>
        <w:lang w:val="ru-RU" w:eastAsia="en-US" w:bidi="ar-SA"/>
      </w:rPr>
    </w:lvl>
    <w:lvl w:ilvl="7" w:tplc="37B221D8">
      <w:numFmt w:val="bullet"/>
      <w:lvlText w:val="•"/>
      <w:lvlJc w:val="left"/>
      <w:pPr>
        <w:ind w:left="5898" w:hanging="288"/>
      </w:pPr>
      <w:rPr>
        <w:rFonts w:hint="default"/>
        <w:lang w:val="ru-RU" w:eastAsia="en-US" w:bidi="ar-SA"/>
      </w:rPr>
    </w:lvl>
    <w:lvl w:ilvl="8" w:tplc="D0FCE8A0">
      <w:numFmt w:val="bullet"/>
      <w:lvlText w:val="•"/>
      <w:lvlJc w:val="left"/>
      <w:pPr>
        <w:ind w:left="6670" w:hanging="288"/>
      </w:pPr>
      <w:rPr>
        <w:rFonts w:hint="default"/>
        <w:lang w:val="ru-RU" w:eastAsia="en-US" w:bidi="ar-SA"/>
      </w:rPr>
    </w:lvl>
  </w:abstractNum>
  <w:abstractNum w:abstractNumId="6">
    <w:nsid w:val="73153D23"/>
    <w:multiLevelType w:val="hybridMultilevel"/>
    <w:tmpl w:val="597E9194"/>
    <w:lvl w:ilvl="0" w:tplc="5EC41BEC">
      <w:numFmt w:val="bullet"/>
      <w:lvlText w:val=""/>
      <w:lvlJc w:val="left"/>
      <w:pPr>
        <w:ind w:left="597" w:hanging="288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CEB965"/>
        <w:w w:val="103"/>
        <w:sz w:val="15"/>
        <w:szCs w:val="15"/>
        <w:lang w:val="ru-RU" w:eastAsia="en-US" w:bidi="ar-SA"/>
      </w:rPr>
    </w:lvl>
    <w:lvl w:ilvl="1" w:tplc="9F72474E">
      <w:numFmt w:val="bullet"/>
      <w:lvlText w:val="•"/>
      <w:lvlJc w:val="left"/>
      <w:pPr>
        <w:ind w:left="1366" w:hanging="288"/>
      </w:pPr>
      <w:rPr>
        <w:rFonts w:hint="default"/>
        <w:lang w:val="ru-RU" w:eastAsia="en-US" w:bidi="ar-SA"/>
      </w:rPr>
    </w:lvl>
    <w:lvl w:ilvl="2" w:tplc="030AD7A4">
      <w:numFmt w:val="bullet"/>
      <w:lvlText w:val="•"/>
      <w:lvlJc w:val="left"/>
      <w:pPr>
        <w:ind w:left="2132" w:hanging="288"/>
      </w:pPr>
      <w:rPr>
        <w:rFonts w:hint="default"/>
        <w:lang w:val="ru-RU" w:eastAsia="en-US" w:bidi="ar-SA"/>
      </w:rPr>
    </w:lvl>
    <w:lvl w:ilvl="3" w:tplc="38CA0200">
      <w:numFmt w:val="bullet"/>
      <w:lvlText w:val="•"/>
      <w:lvlJc w:val="left"/>
      <w:pPr>
        <w:ind w:left="2898" w:hanging="288"/>
      </w:pPr>
      <w:rPr>
        <w:rFonts w:hint="default"/>
        <w:lang w:val="ru-RU" w:eastAsia="en-US" w:bidi="ar-SA"/>
      </w:rPr>
    </w:lvl>
    <w:lvl w:ilvl="4" w:tplc="F3A493A2">
      <w:numFmt w:val="bullet"/>
      <w:lvlText w:val="•"/>
      <w:lvlJc w:val="left"/>
      <w:pPr>
        <w:ind w:left="3665" w:hanging="288"/>
      </w:pPr>
      <w:rPr>
        <w:rFonts w:hint="default"/>
        <w:lang w:val="ru-RU" w:eastAsia="en-US" w:bidi="ar-SA"/>
      </w:rPr>
    </w:lvl>
    <w:lvl w:ilvl="5" w:tplc="3D68428C">
      <w:numFmt w:val="bullet"/>
      <w:lvlText w:val="•"/>
      <w:lvlJc w:val="left"/>
      <w:pPr>
        <w:ind w:left="4431" w:hanging="288"/>
      </w:pPr>
      <w:rPr>
        <w:rFonts w:hint="default"/>
        <w:lang w:val="ru-RU" w:eastAsia="en-US" w:bidi="ar-SA"/>
      </w:rPr>
    </w:lvl>
    <w:lvl w:ilvl="6" w:tplc="75525C9C">
      <w:numFmt w:val="bullet"/>
      <w:lvlText w:val="•"/>
      <w:lvlJc w:val="left"/>
      <w:pPr>
        <w:ind w:left="5197" w:hanging="288"/>
      </w:pPr>
      <w:rPr>
        <w:rFonts w:hint="default"/>
        <w:lang w:val="ru-RU" w:eastAsia="en-US" w:bidi="ar-SA"/>
      </w:rPr>
    </w:lvl>
    <w:lvl w:ilvl="7" w:tplc="517EC0DC">
      <w:numFmt w:val="bullet"/>
      <w:lvlText w:val="•"/>
      <w:lvlJc w:val="left"/>
      <w:pPr>
        <w:ind w:left="5964" w:hanging="288"/>
      </w:pPr>
      <w:rPr>
        <w:rFonts w:hint="default"/>
        <w:lang w:val="ru-RU" w:eastAsia="en-US" w:bidi="ar-SA"/>
      </w:rPr>
    </w:lvl>
    <w:lvl w:ilvl="8" w:tplc="583EBE26">
      <w:numFmt w:val="bullet"/>
      <w:lvlText w:val="•"/>
      <w:lvlJc w:val="left"/>
      <w:pPr>
        <w:ind w:left="6730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E2B7B"/>
    <w:rsid w:val="009C5487"/>
    <w:rsid w:val="00AF14E1"/>
    <w:rsid w:val="00DE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2B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uiPriority w:val="1"/>
    <w:qFormat/>
    <w:rsid w:val="00DE2B7B"/>
    <w:pPr>
      <w:ind w:left="792"/>
      <w:jc w:val="both"/>
      <w:outlineLvl w:val="2"/>
    </w:pPr>
    <w:rPr>
      <w:b/>
      <w:bCs/>
      <w:i/>
      <w:iCs/>
    </w:rPr>
  </w:style>
  <w:style w:type="paragraph" w:styleId="a3">
    <w:name w:val="List Paragraph"/>
    <w:basedOn w:val="a"/>
    <w:uiPriority w:val="1"/>
    <w:qFormat/>
    <w:rsid w:val="00DE2B7B"/>
    <w:pPr>
      <w:ind w:left="799"/>
    </w:pPr>
  </w:style>
  <w:style w:type="table" w:customStyle="1" w:styleId="TableNormal">
    <w:name w:val="Table Normal"/>
    <w:uiPriority w:val="2"/>
    <w:semiHidden/>
    <w:unhideWhenUsed/>
    <w:qFormat/>
    <w:rsid w:val="00DE2B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2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2022-11-18T12:12:00Z</dcterms:created>
  <dcterms:modified xsi:type="dcterms:W3CDTF">2022-11-18T12:29:00Z</dcterms:modified>
</cp:coreProperties>
</file>